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3721" w:rsidRDefault="00833721" w:rsidP="00833721">
      <w:pPr>
        <w:jc w:val="center"/>
      </w:pPr>
      <w:r>
        <w:rPr>
          <w:noProof/>
        </w:rPr>
        <mc:AlternateContent>
          <mc:Choice Requires="wps">
            <w:drawing>
              <wp:anchor distT="0" distB="0" distL="114300" distR="114300" simplePos="0" relativeHeight="251659264" behindDoc="0" locked="0" layoutInCell="1" allowOverlap="1" wp14:anchorId="535ABA11" wp14:editId="5AA10D25">
                <wp:simplePos x="0" y="0"/>
                <wp:positionH relativeFrom="column">
                  <wp:posOffset>133350</wp:posOffset>
                </wp:positionH>
                <wp:positionV relativeFrom="paragraph">
                  <wp:posOffset>-240030</wp:posOffset>
                </wp:positionV>
                <wp:extent cx="1828800" cy="1828800"/>
                <wp:effectExtent l="0" t="0" r="0" b="127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833721" w:rsidRPr="00833721" w:rsidRDefault="00833721" w:rsidP="00833721">
                            <w:pPr>
                              <w:jc w:val="center"/>
                              <w:rPr>
                                <w:b/>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pPr>
                            <w:r>
                              <w:rPr>
                                <w:b/>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Crosscutting Concepts: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flat" dir="tl">
                            <a:rot lat="0" lon="0" rev="6600000"/>
                          </a:lightRig>
                        </a:scene3d>
                        <a:sp3d extrusionH="25400" contourW="8890">
                          <a:bevelT w="38100" h="31750"/>
                          <a:contourClr>
                            <a:schemeClr val="accent2">
                              <a:shade val="75000"/>
                            </a:schemeClr>
                          </a:contourClr>
                        </a:sp3d>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0.5pt;margin-top:-18.9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" filled="f" stroked="f">
                <v:fill o:detectmouseclick="t"/>
                <v:textbox style="mso-fit-shape-to-text:t">
                  <w:txbxContent>
                    <w:p w:rsidR="00833721" w:rsidRPr="00833721" w:rsidRDefault="00833721" w:rsidP="00833721">
                      <w:pPr>
                        <w:jc w:val="center"/>
                        <w:rPr>
                          <w:b/>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pPr>
                      <w:r>
                        <w:rPr>
                          <w:b/>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Crosscutting Concepts:</w:t>
                      </w:r>
                    </w:p>
                  </w:txbxContent>
                </v:textbox>
              </v:shape>
            </w:pict>
          </mc:Fallback>
        </mc:AlternateContent>
      </w:r>
    </w:p>
    <w:p w:rsidR="00833721" w:rsidRDefault="00833721" w:rsidP="00833721">
      <w:pPr>
        <w:jc w:val="center"/>
      </w:pPr>
    </w:p>
    <w:p w:rsidR="00833721" w:rsidRDefault="00833721" w:rsidP="00833721">
      <w:pPr>
        <w:jc w:val="center"/>
      </w:pPr>
    </w:p>
    <w:p w:rsidR="00833721" w:rsidRDefault="00833721" w:rsidP="00833721">
      <w:pPr>
        <w:rPr>
          <w:u w:val="single"/>
        </w:rPr>
      </w:pPr>
      <w:proofErr w:type="gramStart"/>
      <w:r w:rsidRPr="00833721">
        <w:rPr>
          <w:u w:val="single"/>
        </w:rPr>
        <w:t>Crosscutting  Concept</w:t>
      </w:r>
      <w:proofErr w:type="gramEnd"/>
      <w:r w:rsidRPr="00833721">
        <w:rPr>
          <w:u w:val="single"/>
        </w:rPr>
        <w:t xml:space="preserve"> #3:  </w:t>
      </w:r>
      <w:r>
        <w:rPr>
          <w:u w:val="single"/>
        </w:rPr>
        <w:t>Scale, proportion, and quantity.</w:t>
      </w:r>
    </w:p>
    <w:p w:rsidR="00833721" w:rsidRDefault="00833721" w:rsidP="00833721">
      <w:pPr>
        <w:pStyle w:val="NoSpacing"/>
      </w:pPr>
      <w:r>
        <w:tab/>
        <w:t xml:space="preserve">The first part of this concept deals </w:t>
      </w:r>
      <w:proofErr w:type="gramStart"/>
      <w:r>
        <w:t>with  “</w:t>
      </w:r>
      <w:proofErr w:type="gramEnd"/>
      <w:r>
        <w:t xml:space="preserve">scales”.  We feel that this activity would help the students to compare/contrast a linear scale and </w:t>
      </w:r>
      <w:r w:rsidR="007F40EC">
        <w:t>a logarithmic scale.  Our pre-</w:t>
      </w:r>
      <w:proofErr w:type="gramStart"/>
      <w:r w:rsidR="007F40EC">
        <w:t>a</w:t>
      </w:r>
      <w:r>
        <w:t>ctivity  is</w:t>
      </w:r>
      <w:proofErr w:type="gramEnd"/>
      <w:r>
        <w:t xml:space="preserve"> </w:t>
      </w:r>
      <w:r w:rsidR="007F40EC">
        <w:t>called the Exponential Clothesl</w:t>
      </w:r>
      <w:r>
        <w:t xml:space="preserve">ine.  In this activity the students will be given notecards that have ten to several different powers written on them.  Some of them </w:t>
      </w:r>
      <w:r w:rsidR="00017F95">
        <w:t xml:space="preserve">would show ten written </w:t>
      </w:r>
      <w:r>
        <w:t xml:space="preserve">to some positive power, and others would </w:t>
      </w:r>
      <w:r w:rsidR="007F40EC">
        <w:t xml:space="preserve">show ten written to some negative power. </w:t>
      </w:r>
    </w:p>
    <w:p w:rsidR="007F40EC" w:rsidRDefault="007F40EC" w:rsidP="00833721">
      <w:pPr>
        <w:pStyle w:val="NoSpacing"/>
      </w:pPr>
      <w:r>
        <w:tab/>
        <w:t xml:space="preserve">The teacher would have two number lines taped to the board.  Both number lines would have zero labeled, but no other numbers.  The students would have to take one of the notecards that I mentioned earlier, and put it on the number line where they think that particular number would be located.  Obviously, most of the numbers on the notecards will be in totally different locations on the linear scale as compared to the logarithmic scale.  Therefore, the students will take great strides in learning how a logarithmic scale works, and how it </w:t>
      </w:r>
      <w:r w:rsidR="00135895">
        <w:t>is similar to and different from</w:t>
      </w:r>
      <w:r>
        <w:t xml:space="preserve"> a linear scale.</w:t>
      </w:r>
    </w:p>
    <w:p w:rsidR="007F40EC" w:rsidRDefault="007F40EC" w:rsidP="00833721">
      <w:pPr>
        <w:pStyle w:val="NoSpacing"/>
      </w:pPr>
    </w:p>
    <w:p w:rsidR="007F40EC" w:rsidRDefault="007F40EC" w:rsidP="00833721">
      <w:pPr>
        <w:pStyle w:val="NoSpacing"/>
      </w:pPr>
    </w:p>
    <w:p w:rsidR="00F933E2" w:rsidRDefault="00F933E2" w:rsidP="00833721">
      <w:pPr>
        <w:pStyle w:val="NoSpacing"/>
      </w:pPr>
    </w:p>
    <w:p w:rsidR="00F933E2" w:rsidRDefault="00F933E2" w:rsidP="00833721">
      <w:pPr>
        <w:pStyle w:val="NoSpacing"/>
      </w:pPr>
    </w:p>
    <w:p w:rsidR="00F933E2" w:rsidRDefault="00F933E2" w:rsidP="00833721">
      <w:pPr>
        <w:pStyle w:val="NoSpacing"/>
      </w:pPr>
    </w:p>
    <w:p w:rsidR="00F933E2" w:rsidRDefault="00F933E2" w:rsidP="00833721">
      <w:pPr>
        <w:pStyle w:val="NoSpacing"/>
      </w:pPr>
      <w:r>
        <w:rPr>
          <w:noProof/>
        </w:rPr>
        <mc:AlternateContent>
          <mc:Choice Requires="wps">
            <w:drawing>
              <wp:anchor distT="0" distB="0" distL="114300" distR="114300" simplePos="0" relativeHeight="251661312" behindDoc="0" locked="0" layoutInCell="1" allowOverlap="1" wp14:anchorId="314C594A" wp14:editId="590A280D">
                <wp:simplePos x="0" y="0"/>
                <wp:positionH relativeFrom="column">
                  <wp:posOffset>66675</wp:posOffset>
                </wp:positionH>
                <wp:positionV relativeFrom="paragraph">
                  <wp:posOffset>50800</wp:posOffset>
                </wp:positionV>
                <wp:extent cx="1828800" cy="1828800"/>
                <wp:effectExtent l="0" t="0" r="0" b="635"/>
                <wp:wrapNone/>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F933E2" w:rsidRPr="007F40EC" w:rsidRDefault="00F933E2" w:rsidP="00F933E2">
                            <w:pPr>
                              <w:pStyle w:val="NoSpacing"/>
                              <w:jc w:val="center"/>
                              <w:rPr>
                                <w:b/>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pPr>
                            <w:r>
                              <w:rPr>
                                <w:b/>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Standards for Mathematical Practice: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flat" dir="tl">
                            <a:rot lat="0" lon="0" rev="6600000"/>
                          </a:lightRig>
                        </a:scene3d>
                        <a:sp3d extrusionH="25400" contourW="8890">
                          <a:bevelT w="38100" h="31750"/>
                          <a:contourClr>
                            <a:schemeClr val="accent2">
                              <a:shade val="75000"/>
                            </a:schemeClr>
                          </a:contourClr>
                        </a:sp3d>
                      </wps:bodyPr>
                    </wps:wsp>
                  </a:graphicData>
                </a:graphic>
              </wp:anchor>
            </w:drawing>
          </mc:Choice>
          <mc:Fallback>
            <w:pict>
              <v:shape id="Text Box 2" o:spid="_x0000_s1027" type="#_x0000_t202" style="position:absolute;margin-left:5.25pt;margin-top:4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" filled="f" stroked="f">
                <v:fill o:detectmouseclick="t"/>
                <v:textbox style="mso-fit-shape-to-text:t">
                  <w:txbxContent>
                    <w:p w:rsidR="00F933E2" w:rsidRPr="007F40EC" w:rsidRDefault="00F933E2" w:rsidP="00F933E2">
                      <w:pPr>
                        <w:pStyle w:val="NoSpacing"/>
                        <w:jc w:val="center"/>
                        <w:rPr>
                          <w:b/>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pPr>
                      <w:r>
                        <w:rPr>
                          <w:b/>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Standards for Mathematical Practice:</w:t>
                      </w:r>
                    </w:p>
                  </w:txbxContent>
                </v:textbox>
              </v:shape>
            </w:pict>
          </mc:Fallback>
        </mc:AlternateContent>
      </w:r>
    </w:p>
    <w:p w:rsidR="00F933E2" w:rsidRDefault="00F933E2" w:rsidP="00833721">
      <w:pPr>
        <w:pStyle w:val="NoSpacing"/>
      </w:pPr>
    </w:p>
    <w:p w:rsidR="00F933E2" w:rsidRDefault="00F933E2" w:rsidP="00833721">
      <w:pPr>
        <w:pStyle w:val="NoSpacing"/>
      </w:pPr>
    </w:p>
    <w:p w:rsidR="00F933E2" w:rsidRDefault="00F933E2" w:rsidP="00833721">
      <w:pPr>
        <w:pStyle w:val="NoSpacing"/>
      </w:pPr>
    </w:p>
    <w:p w:rsidR="00F933E2" w:rsidRDefault="00F933E2" w:rsidP="00833721">
      <w:pPr>
        <w:pStyle w:val="NoSpacing"/>
      </w:pPr>
    </w:p>
    <w:p w:rsidR="00F933E2" w:rsidRDefault="00F933E2" w:rsidP="00833721">
      <w:pPr>
        <w:pStyle w:val="NoSpacing"/>
      </w:pPr>
    </w:p>
    <w:p w:rsidR="00F933E2" w:rsidRDefault="00F933E2" w:rsidP="00833721">
      <w:pPr>
        <w:pStyle w:val="NoSpacing"/>
      </w:pPr>
    </w:p>
    <w:p w:rsidR="00F933E2" w:rsidRDefault="00F933E2" w:rsidP="00833721">
      <w:pPr>
        <w:pStyle w:val="NoSpacing"/>
      </w:pPr>
    </w:p>
    <w:p w:rsidR="007F40EC" w:rsidRDefault="007F40EC" w:rsidP="00833721">
      <w:pPr>
        <w:pStyle w:val="NoSpacing"/>
      </w:pPr>
    </w:p>
    <w:p w:rsidR="00F933E2" w:rsidRDefault="00F933E2" w:rsidP="00833721">
      <w:pPr>
        <w:pStyle w:val="NoSpacing"/>
        <w:rPr>
          <w:u w:val="single"/>
        </w:rPr>
      </w:pPr>
      <w:r w:rsidRPr="00F933E2">
        <w:rPr>
          <w:u w:val="single"/>
        </w:rPr>
        <w:t>Mathematical Practice Standard #4:  Model with Mathematics:</w:t>
      </w:r>
    </w:p>
    <w:p w:rsidR="00F933E2" w:rsidRDefault="00F933E2" w:rsidP="00F933E2">
      <w:pPr>
        <w:pStyle w:val="NoSpacing"/>
        <w:ind w:firstLine="720"/>
      </w:pPr>
      <w:r>
        <w:t xml:space="preserve">We feel that our activities, as well as our assessment tool, will teach the students to use a linear model and a logarithmic model.   While posting the notecards on the number lines, the students will begin to learn how linear and logarithmic models work.  During our post-activity, the students will learn how a logarithmic model can be applied to some “real-world” data.  The will be applying a logarithmic scale to the Electromagnetic Spectrum.  They will also gain valuable experience working with exponents and scientific notation because they will have to convert numbers written in scientific notation so that are all written with the same power of ten.  </w:t>
      </w:r>
    </w:p>
    <w:p w:rsidR="00F933E2" w:rsidRPr="00F933E2" w:rsidRDefault="00F933E2" w:rsidP="00F933E2">
      <w:pPr>
        <w:pStyle w:val="NoSpacing"/>
        <w:ind w:firstLine="720"/>
      </w:pPr>
      <w:r>
        <w:t xml:space="preserve">We feel that the students will come away from this experience with a strong understanding of </w:t>
      </w:r>
      <w:r w:rsidR="00DF0CFC">
        <w:t>linear and logarithmic models</w:t>
      </w:r>
      <w:bookmarkStart w:id="0" w:name="_GoBack"/>
      <w:bookmarkEnd w:id="0"/>
      <w:r w:rsidR="002B14D3">
        <w:t>, and also how they apply to the Electromagnetic Spectrum.</w:t>
      </w:r>
    </w:p>
    <w:sectPr w:rsidR="00F933E2" w:rsidRPr="00F933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3721"/>
    <w:rsid w:val="00017F95"/>
    <w:rsid w:val="00135895"/>
    <w:rsid w:val="002B14D3"/>
    <w:rsid w:val="007F40EC"/>
    <w:rsid w:val="00833721"/>
    <w:rsid w:val="00DF0CFC"/>
    <w:rsid w:val="00ED1C40"/>
    <w:rsid w:val="00F933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3372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3372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303</Words>
  <Characters>1731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Scotland</dc:creator>
  <cp:lastModifiedBy>Scotland</cp:lastModifiedBy>
  <cp:revision>4</cp:revision>
  <dcterms:created xsi:type="dcterms:W3CDTF">2012-07-09T23:17:00Z</dcterms:created>
  <dcterms:modified xsi:type="dcterms:W3CDTF">2012-07-09T23:51:00Z</dcterms:modified>
</cp:coreProperties>
</file>